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2025-11-05 14:55</w:t>
      </w:r>
    </w:p>
    <w:p>
      <w:r>
        <w:t xml:space="preserve">Source: OLMERO_EMAIL</w:t>
      </w:r>
    </w:p>
    <w:p>
      <w:r>
        <w:t xml:space="preserve">Project Title: Erstellen Heizungs- und Kälteanlage mit einer innen aufgestellten reversiblen Wärmepumpe/Kältemaschine, Ersatz Gebäudeautomation</w:t>
      </w:r>
    </w:p>
    <w:p>
      <w:r>
        <w:t xml:space="preserve">Description:</w:t>
      </w:r>
    </w:p>
    <w:p>
      <w:r>
        <w:t xml:space="preserve">Budget: 0.07 mil. SFr | Bauherr: . 31 Oct 2025 | Architekt: . 31 Oct 2025 ‍ | Baustart: Dez 2025 ‍ Planung/detaillierte | Phase: Baugesuch eingereicht ‍ Fuchs &amp; Partner AG Lüftungs- und Energietechnik</w:t>
      </w:r>
    </w:p>
    <w:p>
      <w:r>
        <w:t xml:space="preserve">Link: https://smart.olmero.ch/sales/my-projects/1459040?set_client_id=26509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