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Ersatz Ölheizung durch Wärmepumpe Luft/Wasser</w:t>
      </w:r>
    </w:p>
    <w:p>
      <w:r>
        <w:t xml:space="preserve">Description:</w:t>
      </w:r>
    </w:p>
    <w:p>
      <w:r>
        <w:t xml:space="preserve">Budget: 0.07 mil. SFr | Architekt: . 03 Nov 2025 ‍ | Baustart: Dez 2025 ‍ Planung/detaillierte | Phase: Baugesuch eingereicht ‍ Walter Uebersax AG Heizung/Energietechnik</w:t>
      </w:r>
    </w:p>
    <w:p>
      <w:r>
        <w:t xml:space="preserve">Link: https://smart.olmero.ch/sales/my-projects/1459407?set_client_id=26509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