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2 Mehrfamilienhäuser mit Einstellhalle (2. Publikation wegen Projektanpassungen)</w:t>
      </w:r>
    </w:p>
    <w:p>
      <w:r>
        <w:t xml:space="preserve">Description:</w:t>
      </w:r>
    </w:p>
    <w:p>
      <w:r>
        <w:t xml:space="preserve">Budget: 4.5 mil. SFr | Architekt: ur 3429 Hellsau | Baustart: Dez 2025 ‍ Planung/detaillierte | Phase: Baugesuch eingereicht - Projektänderung ‍ Zumast AG Hellsau Planung &amp;</w:t>
      </w:r>
    </w:p>
    <w:p>
      <w:r>
        <w:t xml:space="preserve">Link: https://smart.olmero.ch/sales/my-projects/1459471?set_client_id=26509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