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Ersatz Ölheizung durch Luft/ Wasser-Wärmepumpe (Aussenaufstellung)</w:t>
      </w:r>
    </w:p>
    <w:p>
      <w:r>
        <w:t xml:space="preserve">Description:</w:t>
      </w:r>
    </w:p>
    <w:p>
      <w:r>
        <w:t xml:space="preserve">Budget: 0.07 mil. SFr | Architekt: . 03 Nov 2025 ‍ | Baustart: Dez 2025 ‍ Planung/detaillierte | Phase: Baugesuch eingereicht ‍ GLB Genossenschaft Oberaargau 4900 Langenthal</w:t>
      </w:r>
    </w:p>
    <w:p>
      <w:r>
        <w:t xml:space="preserve">Link: https://smart.olmero.ch/sales/my-projects/1459354?set_client_id=26509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