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Umbau und Erweiterung Garage in Einfamilienhaus</w:t>
      </w:r>
    </w:p>
    <w:p>
      <w:r>
        <w:t xml:space="preserve">Description:</w:t>
      </w:r>
    </w:p>
    <w:p>
      <w:r>
        <w:t xml:space="preserve">Budget: 0.5 mil. SFr | Bauherr: . 04 Nov 2025 ‍ Emanuel Aregger | Architekt: . 04 Nov 2025 Emanuel Aregger und Petra Wyss 3860 Schattenhalb | Baustart: Nov 2025 ‍ Planung/detaillierte | Phase: Baugesuch eingereicht ‍ Andreas und Roland von Bergen AG 6085 Hasliberg Goldern</w:t>
      </w:r>
    </w:p>
    <w:p>
      <w:r>
        <w:t xml:space="preserve">Link: https://smart.olmero.ch/sales/my-projects/1460432?set_client_id=26509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