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Renovation und Umbau bestehendes Wohnhaus.</w:t>
      </w:r>
    </w:p>
    <w:p>
      <w:r>
        <w:t xml:space="preserve">Description:</w:t>
      </w:r>
    </w:p>
    <w:p>
      <w:r>
        <w:t xml:space="preserve">Budget: 0.5 mil. SFr | Bauherr: . 06 Nov 2025 Ramseier &amp; Stucki, Arch.-AG 3074 Muri b. Bern | Architekt: . 06 Nov 2025 ‍ | Baustart: Jan 2026 ‍ Planung/detaillierte | Phase: Baugesuch eingereicht ‍ Jesper M. Jensen 3073 Gümligen</w:t>
      </w:r>
    </w:p>
    <w:p>
      <w:r>
        <w:t xml:space="preserve">Link: https://smart.olmero.ch/sales/my-projects/1461190?set_client_id=26509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