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Um- und Einbau einer Betriebsleiterwohnung im DG, Erweiterung Abstellraum für Geräte und Maschinen</w:t>
      </w:r>
    </w:p>
    <w:p>
      <w:r>
        <w:t xml:space="preserve">Description:</w:t>
      </w:r>
    </w:p>
    <w:p>
      <w:r>
        <w:t xml:space="preserve">Budget: 0.5 mil. SFr | Bauherr: . 06 Nov 2025 | Architekt: . 06 Nov 2025 ‍ Christoph Bühler | Baustart: Jan 2026 ‍ Planung/detaillierte | Phase: Baugesuch eingereicht ‍ Bühler Christoph</w:t>
      </w:r>
    </w:p>
    <w:p>
      <w:r>
        <w:t xml:space="preserve">Link: https://smart.olmero.ch/sales/my-projects/1461155?set_client_id=26509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