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Neubau Laufstall für Milchkühe, mit Jauchelager und Hochsilos zur Futterlagerung Projektänderung</w:t>
      </w:r>
    </w:p>
    <w:p>
      <w:r>
        <w:t xml:space="preserve">Description:</w:t>
      </w:r>
    </w:p>
    <w:p>
      <w:r>
        <w:t xml:space="preserve">Budget: 1 mil. SFr | Bauherr: . 06 Nov 2025 ‍ Roman Trittibach | Architekt: urbüro LBA 6403 Küssnacht am Rigi | Baustart: Jan 2026 ‍ Planung/detaillierte | Phase: Baugesuch eingereicht - Vorabinfo ‍ Roman Trittibach 3096 Oberbalm</w:t>
      </w:r>
    </w:p>
    <w:p>
      <w:r>
        <w:t xml:space="preserve">Link: https://smart.olmero.ch/sales/my-projects/1461256?set_client_id=26509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