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10:10</w:t>
      </w:r>
    </w:p>
    <w:p>
      <w:r>
        <w:t xml:space="preserve">Source: OLMERO_EMAIL</w:t>
      </w:r>
    </w:p>
    <w:p>
      <w:r>
        <w:t xml:space="preserve">Project Title: Das bestehende Lebensmittelgeschäft wird in einen Take-away mit Selbstkoch Bereich umgenutzt</w:t>
      </w:r>
    </w:p>
    <w:p>
      <w:r>
        <w:t xml:space="preserve">Description:</w:t>
      </w:r>
    </w:p>
    <w:p>
      <w:r>
        <w:t xml:space="preserve">Budget: 0.05 mil. SFr | Bauherr: . 06 Nov 2025 ‍ Saeidi Mostafa | Architekt: . 06 Nov 2025 | Baustart: Dez 2025 ‍ Planung/detaillierte | Phase: Baugesuch eingereicht ‍ Saeidi Mostafa 2540 Grenchen</w:t>
      </w:r>
    </w:p>
    <w:p>
      <w:r>
        <w:t xml:space="preserve">Link: https://smart.olmero.ch/sales/my-projects/1461409?set_client_id=26509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