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10:16</w:t>
      </w:r>
    </w:p>
    <w:p>
      <w:r>
        <w:t xml:space="preserve">Source: OLMERO_EMAIL</w:t>
      </w:r>
    </w:p>
    <w:p>
      <w:r>
        <w:t xml:space="preserve">Project Title: Anschluss der Liegenschaft an die ARA in Gemeindeschacht</w:t>
      </w:r>
    </w:p>
    <w:p>
      <w:r>
        <w:t xml:space="preserve">Description:</w:t>
      </w:r>
    </w:p>
    <w:p>
      <w:r>
        <w:t xml:space="preserve">Budget: 0.2 mil. SFr | Bauherr: . 06 Nov 2025 Wirth Landmaschinen 3457 Wasen im Emmental | Architekt: . 06 Nov 2025 ‍ | Baustart: Jan 2026 ‍ Planung/detaillierte | Phase: Baugesuch eingereicht ‍ Brestenegg Alp GmbH 4952 Eriswil</w:t>
      </w:r>
    </w:p>
    <w:p>
      <w:r>
        <w:t xml:space="preserve">Link: https://smart.olmero.ch/sales/my-projects/1461296?set_client_id=26509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