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Stöckli und Wohnhaus; Erstellen von drei Aussenparkplätzen; Aussenaufstellung Wärmepumpe</w:t>
      </w:r>
    </w:p>
    <w:p>
      <w:r>
        <w:t xml:space="preserve">Description:</w:t>
      </w:r>
    </w:p>
    <w:p>
      <w:r>
        <w:t xml:space="preserve">Budget: 0.25 mil. SFr | Bauherr: . 07 Nov 2025 ‍ Jaroslav Vystein | Architekt: . 07 Nov 2025 ‍ | Baustart: Jan 2026 ‍ Planung/detaillierte | Phase: Baugesuch eingereicht ‍ Jaroslav Vystein 3752 Wimmis</w:t>
      </w:r>
    </w:p>
    <w:p>
      <w:r>
        <w:t xml:space="preserve">Link: https://smart.olmero.ch/sales/my-projects/1462165?set_client_id=26509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