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Umnutzung Remise Obergeschoss von Lager zu Wohnung</w:t>
      </w:r>
    </w:p>
    <w:p>
      <w:r>
        <w:t xml:space="preserve">Description:</w:t>
      </w:r>
    </w:p>
    <w:p>
      <w:r>
        <w:t xml:space="preserve">Budget: 0.2 mil. SFr | Architekt: en gmbh Heinz Sägesser | Baustart: Jan 2026 ‍ Planung/detaillierte | Phase: Baugesuch eingereicht ‍ werkidee</w:t>
      </w:r>
    </w:p>
    <w:p>
      <w:r>
        <w:t xml:space="preserve">Link: https://smart.olmero.ch/sales/my-projects/1462128?set_client_id=26509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