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Agrandissement du séjour et de la terrasse extérieure</w:t>
      </w:r>
    </w:p>
    <w:p>
      <w:r>
        <w:t xml:space="preserve">Description:</w:t>
      </w:r>
    </w:p>
    <w:p>
      <w:r>
        <w:t xml:space="preserve">Budget: 0.035 mil. SFr | Bauherr: . 07 Nov 2025 Fringeli Daniel 2800 Delémont | Architekt: . 07 Nov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Droux Gilles et Martine 2744 Belprahon</w:t>
      </w:r>
    </w:p>
    <w:p>
      <w:r>
        <w:t xml:space="preserve">Link: https://smart.olmero.ch/sales/my-projects/1461730?set_client_id=26509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