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17:41</w:t>
      </w:r>
    </w:p>
    <w:p>
      <w:r>
        <w:t xml:space="preserve">Source: OLMERO_EMAIL</w:t>
      </w:r>
    </w:p>
    <w:p>
      <w:r>
        <w:t xml:space="preserve">Project Title: Renovierung der Fassade und Fensterläden mit Farbänderung</w:t>
      </w:r>
    </w:p>
    <w:p>
      <w:r>
        <w:t xml:space="preserve">Description:</w:t>
      </w:r>
    </w:p>
    <w:p>
      <w:r>
        <w:t xml:space="preserve">Budget: 0.1 mil. SFr | Baustart: Jan 2026 ‍ Planung/detaillierte | Phase: Baugesuch eingereicht ‍ Gemeinde Gampelen Kontakt. 10 Nov 2025 ‍</w:t>
      </w:r>
    </w:p>
    <w:p>
      <w:r>
        <w:t xml:space="preserve">Link: https://smart.olmero.ch/sales/my-projects/1462355?set_client_id=26509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