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Installation einer provisorischen mobilen Gasheizung bis zur Ankunft der vorgesehenen Fernwärme (2 bis 3 Jahren)</w:t>
      </w:r>
    </w:p>
    <w:p>
      <w:r>
        <w:t xml:space="preserve">Description:</w:t>
      </w:r>
    </w:p>
    <w:p>
      <w:r>
        <w:t xml:space="preserve">Budget: 0.05 mil. SFr | Bauherr: . 11 Nov 2025 Energie Service Biel/Bienne | Architekt: . 11 Nov 2025 ‍ | Baustart: Nov 2025 ‍ Planung/detaillierte | Phase: Baugesuch eingereicht ‍ Energieverbund Längfeld AG 2504 Biel/Bienne</w:t>
      </w:r>
    </w:p>
    <w:p>
      <w:r>
        <w:t xml:space="preserve">Link: https://smart.olmero.ch/sales/my-projects/1462958?set_client_id=26509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