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Ersatz der bestehenden Gasheizung</w:t>
      </w:r>
    </w:p>
    <w:p>
      <w:r>
        <w:t xml:space="preserve">Description:</w:t>
      </w:r>
    </w:p>
    <w:p>
      <w:r>
        <w:t xml:space="preserve">Budget: 0.07 mil. SFr | Bauherr: . 11 Nov 2025 ‍ Urs Mäder | Architekt: en GmbH | Baustart: Nov 2025 ‍ Planung/detaillierte | Phase: Baugesuch eingereicht ‍ Urs Mäder und Christine Poltera 2533 Evilard</w:t>
      </w:r>
    </w:p>
    <w:p>
      <w:r>
        <w:t xml:space="preserve">Link: https://smart.olmero.ch/sales/my-projects/1463186?set_client_id=26509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