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2025-12-06 06:12</w:t>
      </w:r>
    </w:p>
    <w:p>
      <w:r>
        <w:t xml:space="preserve">Source: OLMERO_EMAIL</w:t>
      </w:r>
    </w:p>
    <w:p>
      <w:r>
        <w:t xml:space="preserve">Project Title: Umbau Sanitärgebäude Klosterhof</w:t>
      </w:r>
    </w:p>
    <w:p>
      <w:r>
        <w:t xml:space="preserve">Description:</w:t>
      </w:r>
    </w:p>
    <w:p>
      <w:r>
        <w:t xml:space="preserve">Budget: 0.2 mil. SFr | Architekt: en AG 3225 Müntschemier | Baustart: Jan 2026 ‍ Planung/detaillierte | Phase: Baugesuch eingereicht ‍ Käsermann &amp; Partner</w:t>
      </w:r>
    </w:p>
    <w:p>
      <w:r>
        <w:t xml:space="preserve">Link: https://smart.olmero.ch/sales/my-projects/1463598?set_client_id=26509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