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te Projektänderung Anpassungen in der Grundrissgestaltung, Verlängerung bestehender Balkon im 1. VG, Einbau von drei Cheminéeof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Link: https://smart.olmero.ch/sales/my-projects/1464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