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Abbruch und Ersatzneubau Einfamilienhaus</w:t>
      </w:r>
    </w:p>
    <w:p>
      <w:r>
        <w:t xml:space="preserve">Description:</w:t>
      </w:r>
    </w:p>
    <w:p>
      <w:r>
        <w:t xml:space="preserve">Budget: 1 mil. SFr Construction start Jan 2026 ‍ Planning/detailed stage Planning application - Early Info ‍ Susanne Brawand 3812 Wilderswil Promoter. 14 Nov 2025 ‍ Susanne Brawand Promoter Feuz Holzbau + Bedachungen GmbH Architect. 14 Nov 2025 ‍</w:t>
      </w:r>
    </w:p>
    <w:p>
      <w:r>
        <w:t xml:space="preserve">Link: https://smart.olmero.ch/sales/my-projects/1464933?set_client_id=26509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