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Windfang, Balkon, Parkplätze und Anpassungen Wohnungen und Fassaden (Projektänderung)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Link: https://smart.olmero.ch/sales/my-projects/1464664?set_client_id=26509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