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Neubau Windfang, Balkon, Parkplätze und Anpassungen Wohnungen und Fassaden (Projektänderung)</w:t>
      </w:r>
    </w:p>
    <w:p>
      <w:r>
        <w:t xml:space="preserve">Description:</w:t>
      </w:r>
    </w:p>
    <w:p>
      <w:r>
        <w:t xml:space="preserve">Budget: 0.2 mil. SFr Construction start Dec 2025 ‍ Planning/detailed stage Planning application - Application changed ‍ Pawlik + Wiedmer GmbH | Architekt: ur + Bauleitung Architect. 14 Nov 2025 Daniel und Michaela Neuhaus 3204 Rosshäusern Promoter. 14 Nov 2025 ‍ Daniel Neuhaus Promoter ‍ Michaela Neuhaus Promoter ‍</w:t>
      </w:r>
    </w:p>
    <w:p>
      <w:r>
        <w:t xml:space="preserve">Link: https://smart.olmero.ch/sales/my-projects/1464664?set_client_id=26509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