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nutzung eines Wohnzimmers und Badezimmer im 2.OG zu einer Massagepraxis im Nebenerwerb.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8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