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Umnutzung eines Wohnzimmers und Badezimmer im 2.OG zu einer Massagepraxis im Nebenerwerb.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48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