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Umnutzung eines Wohnzimmers und Badezimmer im 2.OG zu einer Massagepraxis im Nebenerwerb.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8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