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Umbau und Sanierung des bestehenden Bauernhauses; Neuer ARA-Anschluss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Link: https://smart.olmero.ch/sales/my-projects/1465518?set_client_id=26509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