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nutzung First Lodge zu Woh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