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Zweite Projektänderung zum bewilligten Baugesuch Verbreiterung Vorplatz; Neubau Carport; Neuorganisation Schopf und Eindeckung mit Photovoltaikanlage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Link: https://smart.olmero.ch/sales/my-projects/1466191?set_client_id=26509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