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Erweiterung Bürogebäude unter bestehender Laube zur Erstellung von einem zusätzlichen Büroraum</w:t>
      </w:r>
    </w:p>
    <w:p>
      <w:r>
        <w:t xml:space="preserve">Description:</w:t>
      </w:r>
    </w:p>
    <w:p>
      <w:r>
        <w:t xml:space="preserve">Budget: 0.2 mil. SFr Construction start Feb 2026 ‍ Planning/detailed stage Building application submitted ‍ Rieder Bach | Architekt: ur AG 3792 Saanen Architect. 18 Nov 2025 Promoter. 18 Nov 2025 ‍</w:t>
      </w:r>
    </w:p>
    <w:p>
      <w:r>
        <w:t xml:space="preserve">Link: https://smart.olmero.ch/sales/my-projects/1466164?set_client_id=26509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