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Nachträgliche ordentliche Bewilligung und Ersatz der bestehenden adaptiven Mobilfunkantennen (mit Korrekturfaktor) / BE340-6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Link: https://smart.olmero.ch/sales/my-projects/14672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