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Neubau Scheune mit Güllegrube, Dachsanierung Gebäude Nr. 3 (Blechdach und PV-Anlage).</w:t>
      </w:r>
    </w:p>
    <w:p>
      <w:r>
        <w:t xml:space="preserve">Description:</w:t>
      </w:r>
    </w:p>
    <w:p>
      <w:r>
        <w:t xml:space="preserve">Budget: 0.5 mil. SFr Construction start Feb 2026 ‍ Planning/detailed stage Building application submitted ‍ Daniel und Marlene Wiedmer 3754 Diemtigen Promoter. 20 Nov 2025 ‍ Daniel Wiedmer Promoter Gobeli Bau AG 3792 Saanen Architect. 20 Nov 2025 ‍</w:t>
      </w:r>
    </w:p>
    <w:p>
      <w:r>
        <w:t xml:space="preserve">Link: https://smart.olmero.ch/sales/my-projects/1467348?set_client_id=26509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