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2026-08-12 04:58</w:t>
      </w:r>
    </w:p>
    <w:p>
      <w:r>
        <w:t xml:space="preserve">Source: OLMERO_EMAIL</w:t>
      </w:r>
    </w:p>
    <w:p>
      <w:r>
        <w:t xml:space="preserve">Project Title: Abbruch und Ersatzneubau Hofladen, Sanierung des bestehenden Wagenschopfs</w:t>
      </w:r>
    </w:p>
    <w:p>
      <w:r>
        <w:t xml:space="preserve">Description:</w:t>
      </w:r>
    </w:p>
    <w:p>
      <w:r>
        <w:t xml:space="preserve">Budget: 0.15 mil. SFr Construction start Feb 2026 ‍ Planning/detailed stage Building application submitted ‍ Landwirtschaftliches Bau- und | Architekt: urbüro LBA LBA Bern 3072 Ostermundigen Architect. 20 Nov 2025 Martin und Daniela Hadorn-Buri 3047 Bremgarten b. Bern Promoter. 20 Nov 2025 ‍ Martin Hadorn Promoter ‍</w:t>
      </w:r>
    </w:p>
    <w:p>
      <w:r>
        <w:t xml:space="preserve">Link: https://smart.olmero.ch/sales/my-projects/1467285?set_client_id=26509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