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11:44</w:t>
      </w:r>
    </w:p>
    <w:p>
      <w:r>
        <w:t xml:space="preserve">Source: OLMERO_EMAIL</w:t>
      </w:r>
    </w:p>
    <w:p>
      <w:r>
        <w:t xml:space="preserve">Project Title: InnenausbauVersetzen Küche, Einbau innenliegende Treppe, neue Elektroinstallationen, Erneuerung Sanitäranlagen</w:t>
      </w:r>
    </w:p>
    <w:p>
      <w:r>
        <w:t xml:space="preserve">Description:</w:t>
      </w:r>
    </w:p>
    <w:p>
      <w:r>
        <w:t xml:space="preserve">Budget: 1 mil. SFr Construction start Feb 2026 ‍ Planning/detailed stage Planning application - Early Info ‍ Carolin und Mischa Beutler 3116 Kirchdorf Promoter. 20 Nov 2025 ‍ Mischa Beutler Promoter ‍</w:t>
      </w:r>
    </w:p>
    <w:p>
      <w:r>
        <w:t xml:space="preserve">Link: https://smart.olmero.ch/sales/my-projects/1467400?set_client_id=26509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