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Neubau von fünf Einfamilienhäuser mit Autounterstand</w:t>
      </w:r>
    </w:p>
    <w:p>
      <w:r>
        <w:t xml:space="preserve">Description:</w:t>
      </w:r>
    </w:p>
    <w:p>
      <w:r>
        <w:t xml:space="preserve">Budget: 1 mil. SFr Construction start Feb 2026 ‍ Planning/detailed stage Planning application - Early Info ‍ Familie Wittwer 4934 Madiswil Promoter. 20 Nov 2025 | Architekt: urkollektiv filiale GmbH 6003 Luzern Architect. 20 Nov 2025 ‍</w:t>
      </w:r>
    </w:p>
    <w:p>
      <w:r>
        <w:t xml:space="preserve">Link: https://smart.olmero.ch/sales/my-projects/1467364?set_client_id=26509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