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Neubau Einfamilienhaus mit Einstellhalle im Untergeschoss</w:t>
      </w:r>
    </w:p>
    <w:p>
      <w:r>
        <w:t xml:space="preserve">Description:</w:t>
      </w:r>
    </w:p>
    <w:p>
      <w:r>
        <w:t xml:space="preserve">Budget: 0.8 mil. SFr Construction start Feb 2026 ‍ Planning/detailed stage Planning application - Early Info ‍ Chaletbau Matti | Architekt: ur AG 3780 Gstaad Architect. 21 Nov 2025 Promoter. 21 Nov 2025 ‍</w:t>
      </w:r>
    </w:p>
    <w:p>
      <w:r>
        <w:t xml:space="preserve">Link: https://smart.olmero.ch/sales/my-projects/1467678?set_client_id=26509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