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11:44</w:t>
      </w:r>
    </w:p>
    <w:p>
      <w:r>
        <w:t xml:space="preserve">Source: OLMERO_EMAIL</w:t>
      </w:r>
    </w:p>
    <w:p>
      <w:r>
        <w:t xml:space="preserve">Project Title: Anbau gedeckte Terrasse und Vordach; Neubau Lukarne; Ersatz Kamin; Fassadenänderung</w:t>
      </w:r>
    </w:p>
    <w:p>
      <w:r>
        <w:t xml:space="preserve">Description:</w:t>
      </w:r>
    </w:p>
    <w:p>
      <w:r>
        <w:t xml:space="preserve">Budget: 0.4 mil. SFr Construction start Feb 2026 ‍ Planning/detailed stage Building application submitted ‍ Gabriela Jermann 3604 Thun Promoter. 21 Nov 2025 ‍ Gabriela Jermann Promoter Geissbühler | Architekt: en AG Architect. 21 Nov 2025 ‍</w:t>
      </w:r>
    </w:p>
    <w:p>
      <w:r>
        <w:t xml:space="preserve">Link: https://smart.olmero.ch/sales/my-projects/1467698?set_client_id=26509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