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2025-11-24 02:33</w:t>
      </w:r>
    </w:p>
    <w:p>
      <w:r>
        <w:t xml:space="preserve">Source: OLMERO_EMAIL</w:t>
      </w:r>
    </w:p>
    <w:p>
      <w:r>
        <w:t xml:space="preserve">Project Title: Umbau und Erweiterung Einfamilienhaus zu Zweifamilienhaus mit Einliegerwohnung und Ersatz des Schwimmbeckens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Gemeinde Diessbach b. Büren 3264 Diessbach b. Büren Contact person. 21 Nov 2025 ‍</w:t>
      </w:r>
    </w:p>
    <w:p>
      <w:r>
        <w:t xml:space="preserve">Link: https://smart.olmero.ch/sales/my-projects/1467658?set_client_id=26509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