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 und Erweiterung Einfamilienhaus zu Zweifamilienhaus mit Einliegerwohnung und Ersatz des Schwimmbeckens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Link: https://smart.olmero.ch/sales/my-projects/1467658?set_client_id=26509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