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08:29</w:t>
      </w:r>
    </w:p>
    <w:p>
      <w:r>
        <w:t xml:space="preserve">Source: OLMERO_EMAIL</w:t>
      </w:r>
    </w:p>
    <w:p>
      <w:r>
        <w:t xml:space="preserve">Project Title: Abbruch Einfamilienhaus, Neubau Doppeleinfamilienhaus, Neubau; Carport und Reduit, Neubau Pool und Pergola</w:t>
      </w:r>
    </w:p>
    <w:p>
      <w:r>
        <w:t xml:space="preserve">Description:</w:t>
      </w:r>
    </w:p>
    <w:p>
      <w:r>
        <w:t xml:space="preserve">Budget: 2.5 mil. SFr Construction start Jan 2026 ‍ Planning/detailed stage Planning application - Early Info ‍ Stucki | Architekt: en SIA AG Architect. 25 Nov 2025 ‍</w:t>
      </w:r>
    </w:p>
    <w:p>
      <w:r>
        <w:t xml:space="preserve">Link: https://smart.olmero.ch/sales/my-projects/1469245?set_client_id=26509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