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2026-11-01 02:54</w:t>
      </w:r>
    </w:p>
    <w:p>
      <w:r>
        <w:t xml:space="preserve">Source: OLMERO_EMAIL</w:t>
      </w:r>
    </w:p>
    <w:p>
      <w:r>
        <w:t xml:space="preserve">Project Title: Um-/Ausbau, Umnutzung, Umbau und energetische Sanierung Erdgeschoss-Wohnung</w:t>
      </w:r>
    </w:p>
    <w:p>
      <w:r>
        <w:t xml:space="preserve">Description:</w:t>
      </w:r>
    </w:p>
    <w:p>
      <w:r>
        <w:t xml:space="preserve">Budget: 0.3 mil. SFr Construction start Jan 2026 ‍ Planning/detailed stage Building application submitted ‍ Kühnigrat GmbH 3536 Aeschau Architect. 25 Nov 2025 ‍</w:t>
      </w:r>
    </w:p>
    <w:p>
      <w:r>
        <w:t xml:space="preserve">Link: https://smart.olmero.ch/sales/my-projects/1469185?set_client_id=26509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