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2025-11-29 11:29</w:t>
      </w:r>
    </w:p>
    <w:p>
      <w:r>
        <w:t xml:space="preserve">Source: OLMERO_EMAIL</w:t>
      </w:r>
    </w:p>
    <w:p>
      <w:r>
        <w:t xml:space="preserve">Project Title: Nachträgliches Baugesuch für die Installation von adaptiven Antennen mit Aktivierung des Korrekturfaktors / BE489-2 (5G)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Keine Angabe 8046 Zürich Architect. 27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https://smart.olmero.ch/sales/my-projects/1470291?set_client_id=26509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