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Nachträgliches Baugesuch für die Installation von adaptiven Antennen mit Aktivierung des Korrekturfaktors / BE489-2 (5G)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702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