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Nachträgliches Baugesuch für die Installation von adaptiven Antennen mit Aktivierung des Korrekturfaktors / BE489-2 (5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02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