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Nachträgliches Baugesuch für die Installation von adaptiven Antennen mit Aktivierung des Korrekturfaktors / BE489-2 (5G)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27 Nov 2025 Keine Angabe 8046 Zürich Architect. 27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7029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