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2026-11-01 02:54</w:t>
      </w:r>
    </w:p>
    <w:p>
      <w:r>
        <w:t xml:space="preserve">Source: OLMERO_EMAIL</w:t>
      </w:r>
    </w:p>
    <w:p>
      <w:r>
        <w:t xml:space="preserve">Project Title: Aussensitzplätze für bestehenden Gastronomiebetrieb</w:t>
      </w:r>
    </w:p>
    <w:p>
      <w:r>
        <w:t xml:space="preserve">Description:</w:t>
      </w:r>
    </w:p>
    <w:p>
      <w:r>
        <w:t xml:space="preserve">Budget: 0.01 mil. SFr Construction start Jan 2026 ‍ Planning/detailed stage Building application submitted ‍ QR Group Services Sàrl 1260 Nyon Promoter. 13 Nov 2025 Schällibaum + Partner AG 8004 Zürich Architect. 13 Nov 2025 ‍</w:t>
      </w:r>
    </w:p>
    <w:p>
      <w:r>
        <w:t xml:space="preserve">Link: https://smart.olmero.ch/sales/my-projects/1464349?set_client_id=26509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